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F19CF" w14:textId="6C0B1FE3" w:rsidR="0084709D" w:rsidRPr="007C45A8" w:rsidRDefault="0084709D" w:rsidP="00CE5769">
      <w:pPr>
        <w:spacing w:after="0" w:line="288" w:lineRule="auto"/>
        <w:ind w:left="-1418"/>
        <w:rPr>
          <w:rFonts w:ascii="Arial Narrow" w:hAnsi="Arial Narrow"/>
          <w:noProof/>
        </w:rPr>
      </w:pPr>
    </w:p>
    <w:p w14:paraId="626A0AAC" w14:textId="61240F59" w:rsidR="00DF4FA1" w:rsidRPr="00A7307C" w:rsidRDefault="00DF4FA1" w:rsidP="00DF4FA1">
      <w:pPr>
        <w:jc w:val="center"/>
        <w:rPr>
          <w:rFonts w:ascii="Arial Rounded MT Bold" w:hAnsi="Arial Rounded MT Bold" w:cs="Arial"/>
          <w:b/>
          <w:color w:val="595959" w:themeColor="text1" w:themeTint="A6"/>
          <w:spacing w:val="20"/>
          <w:sz w:val="40"/>
          <w:szCs w:val="40"/>
        </w:rPr>
      </w:pPr>
      <w:r>
        <w:rPr>
          <w:rFonts w:ascii="Arial Rounded MT Bold" w:hAnsi="Arial Rounded MT Bold" w:cs="Arial"/>
          <w:b/>
          <w:color w:val="595959" w:themeColor="text1" w:themeTint="A6"/>
          <w:spacing w:val="20"/>
          <w:sz w:val="40"/>
          <w:szCs w:val="40"/>
        </w:rPr>
        <w:t xml:space="preserve">Press Release </w:t>
      </w:r>
    </w:p>
    <w:p w14:paraId="5E42BEF0" w14:textId="24C82D02" w:rsidR="007C45A8" w:rsidRPr="007C45A8" w:rsidRDefault="007C45A8" w:rsidP="007C45A8">
      <w:pPr>
        <w:jc w:val="center"/>
        <w:rPr>
          <w:rFonts w:ascii="Arial Narrow" w:hAnsi="Arial Narrow" w:cs="Arial"/>
          <w:b/>
          <w:color w:val="808080" w:themeColor="background1" w:themeShade="80"/>
          <w:sz w:val="28"/>
          <w:szCs w:val="28"/>
        </w:rPr>
      </w:pPr>
    </w:p>
    <w:p w14:paraId="41A3DEE5" w14:textId="2027AADC" w:rsidR="007C45A8" w:rsidRPr="007C45A8" w:rsidRDefault="00A7307C" w:rsidP="00A7307C">
      <w:pPr>
        <w:jc w:val="center"/>
        <w:rPr>
          <w:rFonts w:ascii="Arial Narrow" w:hAnsi="Arial Narrow" w:cs="Arial"/>
        </w:rPr>
      </w:pPr>
      <w:r w:rsidRPr="007C45A8">
        <w:rPr>
          <w:rFonts w:ascii="Arial Narrow" w:hAnsi="Arial Narrow"/>
          <w:noProof/>
          <w:lang w:val="sv-SE" w:eastAsia="sv-SE"/>
        </w:rPr>
        <w:drawing>
          <wp:inline distT="0" distB="0" distL="0" distR="0" wp14:anchorId="2CD26B3A" wp14:editId="7ECF5FA8">
            <wp:extent cx="1667435" cy="12463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384" cy="125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CBA3" w14:textId="0B3BA11A" w:rsidR="007C45A8" w:rsidRDefault="00737A47" w:rsidP="007C45A8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GREENER</w:t>
      </w:r>
      <w:r w:rsidR="0086624E">
        <w:rPr>
          <w:rFonts w:ascii="Arial Narrow" w:hAnsi="Arial Narrow" w:cs="Arial"/>
        </w:rPr>
        <w:t>, a European pro</w:t>
      </w:r>
      <w:r w:rsidR="004D58AC">
        <w:rPr>
          <w:rFonts w:ascii="Arial Narrow" w:hAnsi="Arial Narrow" w:cs="Arial"/>
        </w:rPr>
        <w:t>ject to boost remediation on polluted sites</w:t>
      </w:r>
      <w:r w:rsidR="00A51CE4">
        <w:rPr>
          <w:rFonts w:ascii="Arial Narrow" w:hAnsi="Arial Narrow" w:cs="Arial"/>
        </w:rPr>
        <w:t>, officially launched</w:t>
      </w:r>
    </w:p>
    <w:p w14:paraId="09A029C8" w14:textId="55807C00" w:rsidR="007A2510" w:rsidRPr="002E04C4" w:rsidRDefault="007262D9" w:rsidP="002E04C4">
      <w:pPr>
        <w:pStyle w:val="ListParagraph"/>
        <w:ind w:left="0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Within</w:t>
      </w:r>
      <w:r w:rsidR="00784508">
        <w:rPr>
          <w:rFonts w:ascii="Arial Narrow" w:hAnsi="Arial Narrow" w:cs="Arial"/>
        </w:rPr>
        <w:t xml:space="preserve"> the same framework, the first international workshop </w:t>
      </w:r>
      <w:r>
        <w:rPr>
          <w:rFonts w:ascii="Arial Narrow" w:hAnsi="Arial Narrow" w:cs="Arial"/>
        </w:rPr>
        <w:t>on biotechnology was also hosted</w:t>
      </w:r>
    </w:p>
    <w:p w14:paraId="2A68584E" w14:textId="5B275C04" w:rsidR="009C391B" w:rsidRDefault="00DD3756" w:rsidP="009C391B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</w:rPr>
      </w:pPr>
      <w:r w:rsidRPr="00874412">
        <w:rPr>
          <w:rFonts w:ascii="CIDFont+F2" w:eastAsia="CIDFont+F2" w:cs="CIDFont+F2"/>
          <w:sz w:val="21"/>
          <w:szCs w:val="21"/>
          <w:lang w:val="en-GB"/>
        </w:rPr>
        <w:t>GREENER</w:t>
      </w:r>
      <w:r w:rsidR="00A51CE4">
        <w:rPr>
          <w:rFonts w:ascii="CIDFont+F2" w:eastAsia="CIDFont+F2" w:cs="CIDFont+F2"/>
          <w:sz w:val="21"/>
          <w:szCs w:val="21"/>
          <w:lang w:val="en-GB"/>
        </w:rPr>
        <w:t>,</w:t>
      </w:r>
      <w:r w:rsidR="00874412" w:rsidRPr="00874412">
        <w:rPr>
          <w:rFonts w:ascii="CIDFont+F2" w:eastAsia="CIDFont+F2" w:cs="CIDFont+F2"/>
          <w:sz w:val="21"/>
          <w:szCs w:val="21"/>
        </w:rPr>
        <w:t xml:space="preserve"> a </w:t>
      </w:r>
      <w:r w:rsidR="0081680F">
        <w:rPr>
          <w:rFonts w:ascii="CIDFont+F2" w:eastAsia="CIDFont+F2" w:cs="CIDFont+F2"/>
          <w:sz w:val="21"/>
          <w:szCs w:val="21"/>
        </w:rPr>
        <w:t xml:space="preserve">48-month </w:t>
      </w:r>
      <w:r w:rsidR="00874412" w:rsidRPr="00874412">
        <w:rPr>
          <w:rFonts w:ascii="CIDFont+F2" w:eastAsia="CIDFont+F2" w:cs="CIDFont+F2"/>
          <w:sz w:val="21"/>
          <w:szCs w:val="21"/>
        </w:rPr>
        <w:t xml:space="preserve">Research and Innovation Action (RIA) project </w:t>
      </w:r>
      <w:r w:rsidR="0081680F">
        <w:rPr>
          <w:rFonts w:ascii="CIDFont+F2" w:eastAsia="CIDFont+F2" w:cs="CIDFont+F2"/>
          <w:sz w:val="21"/>
          <w:szCs w:val="21"/>
        </w:rPr>
        <w:t>celebrated</w:t>
      </w:r>
      <w:r w:rsidR="00C109D0">
        <w:rPr>
          <w:rFonts w:ascii="CIDFont+F2" w:eastAsia="CIDFont+F2" w:cs="CIDFont+F2"/>
          <w:sz w:val="21"/>
          <w:szCs w:val="21"/>
        </w:rPr>
        <w:t xml:space="preserve"> its</w:t>
      </w:r>
      <w:r w:rsidR="00874412" w:rsidRPr="00874412">
        <w:rPr>
          <w:rFonts w:ascii="CIDFont+F2" w:eastAsia="CIDFont+F2" w:cs="CIDFont+F2"/>
          <w:sz w:val="21"/>
          <w:szCs w:val="21"/>
        </w:rPr>
        <w:t xml:space="preserve"> kick off meeting on </w:t>
      </w:r>
      <w:r w:rsidR="00077EC0">
        <w:rPr>
          <w:rFonts w:ascii="CIDFont+F2" w:eastAsia="CIDFont+F2" w:cs="CIDFont+F2"/>
          <w:sz w:val="21"/>
          <w:szCs w:val="21"/>
        </w:rPr>
        <w:t>the 1</w:t>
      </w:r>
      <w:r w:rsidR="00077EC0" w:rsidRPr="009C391B">
        <w:rPr>
          <w:rFonts w:ascii="CIDFont+F2" w:eastAsia="CIDFont+F2" w:cs="CIDFont+F2"/>
          <w:sz w:val="21"/>
          <w:szCs w:val="21"/>
          <w:vertAlign w:val="superscript"/>
        </w:rPr>
        <w:t>st</w:t>
      </w:r>
      <w:r w:rsidR="00077EC0">
        <w:rPr>
          <w:rFonts w:ascii="CIDFont+F2" w:eastAsia="CIDFont+F2" w:cs="CIDFont+F2"/>
          <w:sz w:val="21"/>
          <w:szCs w:val="21"/>
        </w:rPr>
        <w:t xml:space="preserve"> and 2</w:t>
      </w:r>
      <w:r w:rsidR="00077EC0" w:rsidRPr="009C391B">
        <w:rPr>
          <w:rFonts w:ascii="CIDFont+F2" w:eastAsia="CIDFont+F2" w:cs="CIDFont+F2"/>
          <w:sz w:val="21"/>
          <w:szCs w:val="21"/>
          <w:vertAlign w:val="superscript"/>
        </w:rPr>
        <w:t>nd</w:t>
      </w:r>
      <w:r w:rsidR="00077EC0">
        <w:rPr>
          <w:rFonts w:ascii="CIDFont+F2" w:eastAsia="CIDFont+F2" w:cs="CIDFont+F2"/>
          <w:sz w:val="21"/>
          <w:szCs w:val="21"/>
        </w:rPr>
        <w:t xml:space="preserve"> </w:t>
      </w:r>
      <w:r w:rsidR="00874412" w:rsidRPr="00874412">
        <w:rPr>
          <w:rFonts w:ascii="CIDFont+F2" w:eastAsia="CIDFont+F2" w:cs="CIDFont+F2"/>
          <w:sz w:val="21"/>
          <w:szCs w:val="21"/>
        </w:rPr>
        <w:t>of April in Burgos, Spain</w:t>
      </w:r>
      <w:r w:rsidR="004B49BD">
        <w:rPr>
          <w:rFonts w:ascii="CIDFont+F2" w:eastAsia="CIDFont+F2" w:cs="CIDFont+F2"/>
          <w:sz w:val="21"/>
          <w:szCs w:val="21"/>
        </w:rPr>
        <w:t>,</w:t>
      </w:r>
      <w:r w:rsidR="00874412" w:rsidRPr="00874412">
        <w:rPr>
          <w:rFonts w:ascii="CIDFont+F2" w:eastAsia="CIDFont+F2" w:cs="CIDFont+F2"/>
          <w:sz w:val="21"/>
          <w:szCs w:val="21"/>
        </w:rPr>
        <w:t xml:space="preserve"> hosted by</w:t>
      </w:r>
      <w:r w:rsidR="00874412" w:rsidRPr="00874412">
        <w:rPr>
          <w:rFonts w:ascii="CIDFont+F2" w:eastAsia="CIDFont+F2" w:cs="CIDFont+F2"/>
          <w:sz w:val="21"/>
          <w:szCs w:val="21"/>
          <w:lang w:val="en-GB"/>
        </w:rPr>
        <w:t xml:space="preserve"> </w:t>
      </w:r>
      <w:r w:rsidR="00077EC0">
        <w:rPr>
          <w:rFonts w:ascii="CIDFont+F2" w:eastAsia="CIDFont+F2" w:cs="CIDFont+F2"/>
          <w:sz w:val="21"/>
          <w:szCs w:val="21"/>
          <w:lang w:val="en-GB"/>
        </w:rPr>
        <w:t xml:space="preserve">the </w:t>
      </w:r>
      <w:r w:rsidR="00874412" w:rsidRPr="00874412">
        <w:rPr>
          <w:rFonts w:ascii="CIDFont+F2" w:eastAsia="CIDFont+F2" w:cs="CIDFont+F2"/>
          <w:sz w:val="21"/>
          <w:szCs w:val="21"/>
          <w:lang w:val="en-GB"/>
        </w:rPr>
        <w:t>University of Burgos</w:t>
      </w:r>
      <w:r w:rsidR="00874412" w:rsidRPr="00874412">
        <w:rPr>
          <w:rFonts w:ascii="CIDFont+F2" w:eastAsia="CIDFont+F2" w:cs="CIDFont+F2"/>
          <w:sz w:val="21"/>
          <w:szCs w:val="21"/>
        </w:rPr>
        <w:t>.</w:t>
      </w:r>
      <w:r w:rsidR="00874412">
        <w:rPr>
          <w:rFonts w:ascii="CIDFont+F2" w:eastAsia="CIDFont+F2" w:cs="CIDFont+F2"/>
          <w:sz w:val="21"/>
          <w:szCs w:val="21"/>
        </w:rPr>
        <w:t xml:space="preserve"> </w:t>
      </w:r>
    </w:p>
    <w:p w14:paraId="120D8501" w14:textId="3C93EC7B" w:rsidR="00A86B36" w:rsidRDefault="00A86B36" w:rsidP="009C391B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</w:rPr>
      </w:pPr>
    </w:p>
    <w:p w14:paraId="7382DADE" w14:textId="45580342" w:rsidR="00A86B36" w:rsidRDefault="00A86B36" w:rsidP="00A86B36">
      <w:pPr>
        <w:autoSpaceDE w:val="0"/>
        <w:autoSpaceDN w:val="0"/>
        <w:adjustRightInd w:val="0"/>
        <w:spacing w:after="0" w:line="240" w:lineRule="auto"/>
        <w:jc w:val="both"/>
        <w:rPr>
          <w:rFonts w:ascii="CIDFont+F3" w:eastAsia="CIDFont+F3" w:cs="CIDFont+F3"/>
          <w:sz w:val="21"/>
          <w:szCs w:val="21"/>
          <w:lang w:val="en-GB"/>
        </w:rPr>
      </w:pPr>
      <w:r>
        <w:rPr>
          <w:rFonts w:ascii="CIDFont+F2" w:eastAsia="CIDFont+F2" w:cs="CIDFont+F2"/>
          <w:sz w:val="21"/>
          <w:szCs w:val="21"/>
        </w:rPr>
        <w:t xml:space="preserve">On </w:t>
      </w:r>
      <w:r>
        <w:rPr>
          <w:rFonts w:ascii="CIDFont+F3" w:eastAsia="CIDFont+F3" w:cs="CIDFont+F3"/>
          <w:sz w:val="21"/>
          <w:szCs w:val="21"/>
          <w:lang w:val="en-GB"/>
        </w:rPr>
        <w:t>April 3</w:t>
      </w:r>
      <w:r w:rsidRPr="00783760">
        <w:rPr>
          <w:rFonts w:ascii="CIDFont+F3" w:eastAsia="CIDFont+F3" w:cs="CIDFont+F3"/>
          <w:sz w:val="21"/>
          <w:szCs w:val="21"/>
          <w:vertAlign w:val="superscript"/>
          <w:lang w:val="en-GB"/>
        </w:rPr>
        <w:t>rd</w:t>
      </w:r>
      <w:r>
        <w:rPr>
          <w:rFonts w:ascii="CIDFont+F3" w:eastAsia="CIDFont+F3" w:cs="CIDFont+F3"/>
          <w:sz w:val="21"/>
          <w:szCs w:val="21"/>
          <w:lang w:val="en-GB"/>
        </w:rPr>
        <w:t xml:space="preserve">, the project team organized </w:t>
      </w:r>
      <w:r w:rsidR="00EC7DB9">
        <w:rPr>
          <w:rFonts w:ascii="CIDFont+F3" w:eastAsia="CIDFont+F3" w:cs="CIDFont+F3"/>
          <w:sz w:val="21"/>
          <w:szCs w:val="21"/>
          <w:lang w:val="en-GB"/>
        </w:rPr>
        <w:t>an international workshop as well</w:t>
      </w:r>
      <w:r>
        <w:rPr>
          <w:rFonts w:ascii="CIDFont+F3" w:eastAsia="CIDFont+F3" w:cs="CIDFont+F3"/>
          <w:sz w:val="21"/>
          <w:szCs w:val="21"/>
          <w:lang w:val="en-GB"/>
        </w:rPr>
        <w:t xml:space="preserve"> in environmental biotechnology, where international stakeholders from industry, academia, and the public exchanged perspectives and were informed of the GREENER approach. </w:t>
      </w:r>
    </w:p>
    <w:p w14:paraId="71CBAD69" w14:textId="0D4FC4F9" w:rsidR="00640855" w:rsidRDefault="00640855" w:rsidP="009C391B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</w:rPr>
      </w:pPr>
    </w:p>
    <w:p w14:paraId="484440D9" w14:textId="7D78AE1A" w:rsidR="00640855" w:rsidRDefault="00640855" w:rsidP="00640855">
      <w:pPr>
        <w:autoSpaceDE w:val="0"/>
        <w:autoSpaceDN w:val="0"/>
        <w:adjustRightInd w:val="0"/>
        <w:spacing w:after="0" w:line="240" w:lineRule="auto"/>
        <w:jc w:val="center"/>
        <w:rPr>
          <w:rFonts w:ascii="CIDFont+F2" w:eastAsia="CIDFont+F2" w:cs="CIDFont+F2"/>
          <w:sz w:val="21"/>
          <w:szCs w:val="21"/>
        </w:rPr>
      </w:pPr>
      <w:r>
        <w:rPr>
          <w:noProof/>
          <w:lang w:val="sv-SE" w:eastAsia="sv-SE"/>
        </w:rPr>
        <w:drawing>
          <wp:inline distT="0" distB="0" distL="0" distR="0" wp14:anchorId="19BC2385" wp14:editId="61AB5365">
            <wp:extent cx="4051300" cy="30384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16" cy="30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9450" w14:textId="77777777" w:rsidR="00783760" w:rsidRPr="00130B42" w:rsidRDefault="00783760" w:rsidP="009C391B">
      <w:pPr>
        <w:autoSpaceDE w:val="0"/>
        <w:autoSpaceDN w:val="0"/>
        <w:adjustRightInd w:val="0"/>
        <w:spacing w:after="0" w:line="240" w:lineRule="auto"/>
        <w:jc w:val="both"/>
        <w:rPr>
          <w:rFonts w:ascii="CIDFont+F3" w:eastAsia="CIDFont+F3" w:cs="CIDFont+F3"/>
          <w:sz w:val="21"/>
          <w:szCs w:val="21"/>
          <w:lang w:val="en-GB"/>
        </w:rPr>
      </w:pPr>
    </w:p>
    <w:p w14:paraId="027DEDA8" w14:textId="20BA13C4" w:rsidR="00CD5ED1" w:rsidRDefault="00783760" w:rsidP="00783760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  <w:lang w:val="en-GB"/>
        </w:rPr>
      </w:pPr>
      <w:r>
        <w:rPr>
          <w:rFonts w:ascii="CIDFont+F3" w:eastAsia="CIDFont+F3" w:cs="CIDFont+F3"/>
          <w:sz w:val="21"/>
          <w:szCs w:val="21"/>
          <w:lang w:val="en-GB"/>
        </w:rPr>
        <w:t xml:space="preserve">GREENER is a multidisciplinary and research-intensive innovation project involving 21 entities from </w:t>
      </w:r>
      <w:r w:rsidR="00405883">
        <w:rPr>
          <w:rFonts w:ascii="CIDFont+F3" w:eastAsia="CIDFont+F3" w:cs="CIDFont+F3"/>
          <w:sz w:val="21"/>
          <w:szCs w:val="21"/>
          <w:lang w:val="en-GB"/>
        </w:rPr>
        <w:t>9</w:t>
      </w:r>
      <w:r>
        <w:rPr>
          <w:rFonts w:ascii="CIDFont+F3" w:eastAsia="CIDFont+F3" w:cs="CIDFont+F3"/>
          <w:sz w:val="21"/>
          <w:szCs w:val="21"/>
          <w:lang w:val="en-GB"/>
        </w:rPr>
        <w:t xml:space="preserve"> </w:t>
      </w:r>
      <w:r w:rsidR="00405883">
        <w:rPr>
          <w:rFonts w:ascii="CIDFont+F3" w:eastAsia="CIDFont+F3" w:cs="CIDFont+F3"/>
          <w:sz w:val="21"/>
          <w:szCs w:val="21"/>
          <w:lang w:val="en-GB"/>
        </w:rPr>
        <w:t xml:space="preserve">European </w:t>
      </w:r>
      <w:r>
        <w:rPr>
          <w:rFonts w:ascii="CIDFont+F3" w:eastAsia="CIDFont+F3" w:cs="CIDFont+F3"/>
          <w:sz w:val="21"/>
          <w:szCs w:val="21"/>
          <w:lang w:val="en-GB"/>
        </w:rPr>
        <w:t xml:space="preserve">countries and China (four Chinese International Partners) </w:t>
      </w:r>
      <w:r w:rsidR="00CD5ED1">
        <w:rPr>
          <w:rFonts w:ascii="CIDFont+F2" w:eastAsia="CIDFont+F2" w:cs="CIDFont+F2"/>
          <w:sz w:val="21"/>
          <w:szCs w:val="21"/>
          <w:lang w:val="en-GB"/>
        </w:rPr>
        <w:t xml:space="preserve">that </w:t>
      </w:r>
      <w:r>
        <w:rPr>
          <w:rFonts w:ascii="CIDFont+F2" w:eastAsia="CIDFont+F2" w:cs="CIDFont+F2"/>
          <w:sz w:val="21"/>
          <w:szCs w:val="21"/>
          <w:lang w:val="en-GB"/>
        </w:rPr>
        <w:t xml:space="preserve">proposes the development of green, sustainable, efficient, and low-cost solutions for soil/sediment and water bioremediation, integrating several innovative bio-electrochemical technologies. </w:t>
      </w:r>
    </w:p>
    <w:p w14:paraId="7AA614EA" w14:textId="77777777" w:rsidR="00EC7DB9" w:rsidRDefault="00EC7DB9" w:rsidP="00783760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  <w:lang w:val="en-GB"/>
        </w:rPr>
      </w:pPr>
    </w:p>
    <w:p w14:paraId="49593CE9" w14:textId="77777777" w:rsidR="002E04C4" w:rsidRDefault="002E04C4" w:rsidP="00783760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  <w:lang w:val="en-GB"/>
        </w:rPr>
      </w:pPr>
    </w:p>
    <w:p w14:paraId="4B8CB166" w14:textId="1B593BD6" w:rsidR="00783760" w:rsidRDefault="00783760" w:rsidP="00783760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  <w:lang w:val="en-GB"/>
        </w:rPr>
      </w:pPr>
      <w:bookmarkStart w:id="0" w:name="_GoBack"/>
      <w:bookmarkEnd w:id="0"/>
      <w:r>
        <w:rPr>
          <w:rFonts w:ascii="CIDFont+F2" w:eastAsia="CIDFont+F2" w:cs="CIDFont+F2"/>
          <w:sz w:val="21"/>
          <w:szCs w:val="21"/>
          <w:lang w:val="en-GB"/>
        </w:rPr>
        <w:t xml:space="preserve">The project aims to accelerate the remediation of contaminated sites, for a range of organic and inorganic pollutants of high concern, while producing end-products, such as bioelectricity and/or harmless metabolites of industrial interest. To achieve such an ambitious goal, organisms with high bioremediation capacity will be identified and isolated. The influence of </w:t>
      </w:r>
      <w:proofErr w:type="spellStart"/>
      <w:r>
        <w:rPr>
          <w:rFonts w:ascii="CIDFont+F2" w:eastAsia="CIDFont+F2" w:cs="CIDFont+F2"/>
          <w:sz w:val="21"/>
          <w:szCs w:val="21"/>
          <w:lang w:val="en-GB"/>
        </w:rPr>
        <w:t>physico</w:t>
      </w:r>
      <w:proofErr w:type="spellEnd"/>
      <w:r>
        <w:rPr>
          <w:rFonts w:ascii="CIDFont+F2" w:eastAsia="CIDFont+F2" w:cs="CIDFont+F2"/>
          <w:sz w:val="21"/>
          <w:szCs w:val="21"/>
          <w:lang w:val="en-GB"/>
        </w:rPr>
        <w:t xml:space="preserve">-chemical factors on the effectiveness of treatment will be evaluated and proof-of-concept experiments to define optimal integrated solutions at the lab-scale will be performed. Finally, a combination of the most promising technologies will be up-scaled and tested on the field. Life cycle analyses will demonstrate the technical and economic feasibility of the developed solutions. </w:t>
      </w:r>
    </w:p>
    <w:p w14:paraId="6F7E730A" w14:textId="77777777" w:rsidR="00783760" w:rsidRDefault="00783760" w:rsidP="00783760">
      <w:pPr>
        <w:autoSpaceDE w:val="0"/>
        <w:autoSpaceDN w:val="0"/>
        <w:adjustRightInd w:val="0"/>
        <w:spacing w:after="0" w:line="240" w:lineRule="auto"/>
        <w:jc w:val="both"/>
        <w:rPr>
          <w:rFonts w:ascii="CIDFont+F2" w:eastAsia="CIDFont+F2" w:cs="CIDFont+F2"/>
          <w:sz w:val="21"/>
          <w:szCs w:val="21"/>
          <w:lang w:val="en-GB"/>
        </w:rPr>
      </w:pPr>
    </w:p>
    <w:p w14:paraId="08B5D06D" w14:textId="77777777" w:rsidR="00783760" w:rsidRPr="00405883" w:rsidRDefault="00783760" w:rsidP="00783760">
      <w:pPr>
        <w:jc w:val="both"/>
        <w:rPr>
          <w:rFonts w:ascii="CIDFont+F2" w:eastAsia="CIDFont+F2"/>
          <w:sz w:val="21"/>
          <w:szCs w:val="21"/>
          <w:lang w:val="en-GB"/>
        </w:rPr>
      </w:pPr>
      <w:r w:rsidRPr="00405883">
        <w:rPr>
          <w:rFonts w:ascii="CIDFont+F2" w:eastAsia="CIDFont+F2" w:cs="CIDFont+F2" w:hint="eastAsia"/>
          <w:sz w:val="21"/>
          <w:szCs w:val="21"/>
          <w:lang w:val="en-GB"/>
        </w:rPr>
        <w:t>The GREENER project builds on the</w:t>
      </w:r>
      <w:r w:rsidRPr="00405883">
        <w:rPr>
          <w:rFonts w:ascii="CIDFont+F2" w:eastAsia="CIDFont+F2" w:hAnsi="Arial" w:cs="Arial" w:hint="eastAsia"/>
          <w:color w:val="444444"/>
          <w:sz w:val="21"/>
          <w:szCs w:val="21"/>
          <w:shd w:val="clear" w:color="auto" w:fill="FFFFFF"/>
        </w:rPr>
        <w:t xml:space="preserve"> </w:t>
      </w:r>
      <w:r w:rsidRPr="00405883">
        <w:rPr>
          <w:rFonts w:ascii="CIDFont+F2" w:eastAsia="CIDFont+F2" w:hint="eastAsia"/>
          <w:sz w:val="21"/>
          <w:szCs w:val="21"/>
          <w:lang w:val="en-GB"/>
        </w:rPr>
        <w:t xml:space="preserve">strong knowhow and expertise of its partners in the addressed scientific and industrial areas. Especially, the consortium is comprised of </w:t>
      </w:r>
      <w:r w:rsidRPr="00405883">
        <w:rPr>
          <w:rFonts w:ascii="CIDFont+F2" w:eastAsia="CIDFont+F2" w:hint="eastAsia"/>
          <w:b/>
          <w:sz w:val="21"/>
          <w:szCs w:val="21"/>
          <w:lang w:val="en-GB"/>
        </w:rPr>
        <w:t>14 research organizations</w:t>
      </w:r>
      <w:r w:rsidRPr="00405883">
        <w:rPr>
          <w:rFonts w:ascii="CIDFont+F2" w:eastAsia="CIDFont+F2" w:hint="eastAsia"/>
          <w:sz w:val="21"/>
          <w:szCs w:val="21"/>
          <w:lang w:val="en-GB"/>
        </w:rPr>
        <w:t xml:space="preserve"> (INSTITUTE JOSEF STEFAN, INSTITUTE OF TECHNOLOGY CARLOW, MATERIA NOVA, MENDEL UNIVERSITY IN BRNO, LEITAT, UNIVERSIDAD AUTONOMA DE MADRID, UNIVERSITY OF BATH, UNI BURGOS(UBU)/ICCRAM, UNIVERSITA DEGLI STUDI DI CAGLIARI, UNIVERSITY OF SURREY, QINGDAO UNI OF SCIENCE &amp; TECHNOLOGY, ECOLOGY INSTITUTE OF SHANDONG ACADEMY OF SCIENCES, JIANGSU UNIVERSITY, NANJING TECH UNI) in Europe and China as well as </w:t>
      </w:r>
      <w:r w:rsidRPr="00405883">
        <w:rPr>
          <w:rFonts w:ascii="CIDFont+F2" w:eastAsia="CIDFont+F2" w:hint="eastAsia"/>
          <w:b/>
          <w:sz w:val="21"/>
          <w:szCs w:val="21"/>
          <w:lang w:val="en-GB"/>
        </w:rPr>
        <w:t xml:space="preserve">5 SMEs </w:t>
      </w:r>
      <w:r w:rsidRPr="00405883">
        <w:rPr>
          <w:rFonts w:ascii="CIDFont+F2" w:eastAsia="CIDFont+F2" w:hint="eastAsia"/>
          <w:sz w:val="21"/>
          <w:szCs w:val="21"/>
          <w:lang w:val="en-GB"/>
        </w:rPr>
        <w:t xml:space="preserve">(EXERGY, AXIA INNOVATION, MICROGEN BIOTECH LIMITED, SUSTAINABLE INNOVATIONS EUROPE, VERTECH) and </w:t>
      </w:r>
      <w:r w:rsidRPr="00405883">
        <w:rPr>
          <w:rFonts w:ascii="CIDFont+F2" w:eastAsia="CIDFont+F2" w:hint="eastAsia"/>
          <w:b/>
          <w:sz w:val="21"/>
          <w:szCs w:val="21"/>
          <w:lang w:val="en-GB"/>
        </w:rPr>
        <w:t>2 large enterprise</w:t>
      </w:r>
      <w:r w:rsidRPr="00405883">
        <w:rPr>
          <w:rFonts w:ascii="CIDFont+F2" w:eastAsia="CIDFont+F2" w:hint="eastAsia"/>
          <w:sz w:val="21"/>
          <w:szCs w:val="21"/>
          <w:lang w:val="en-GB"/>
        </w:rPr>
        <w:t xml:space="preserve"> (ACCIONA CONSTRUCCION SA, TAUW GMBH) that will ensure and speed up the success of the project development. </w:t>
      </w:r>
    </w:p>
    <w:p w14:paraId="0CE6B99B" w14:textId="6913C8B7" w:rsidR="00FC27F6" w:rsidRPr="00FC27F6" w:rsidRDefault="00FC27F6" w:rsidP="00DF4FA1">
      <w:pPr>
        <w:autoSpaceDE w:val="0"/>
        <w:autoSpaceDN w:val="0"/>
        <w:adjustRightInd w:val="0"/>
        <w:spacing w:after="0" w:line="240" w:lineRule="auto"/>
        <w:jc w:val="both"/>
        <w:rPr>
          <w:rFonts w:ascii="CIDFont+F3" w:eastAsia="CIDFont+F3" w:cs="CIDFont+F3"/>
          <w:sz w:val="21"/>
          <w:szCs w:val="21"/>
          <w:lang w:val="en-GB"/>
        </w:rPr>
      </w:pPr>
    </w:p>
    <w:sectPr w:rsidR="00FC27F6" w:rsidRPr="00FC27F6" w:rsidSect="00A7307C">
      <w:headerReference w:type="even" r:id="rId10"/>
      <w:headerReference w:type="default" r:id="rId11"/>
      <w:footerReference w:type="default" r:id="rId12"/>
      <w:pgSz w:w="12240" w:h="15840"/>
      <w:pgMar w:top="-92" w:right="1134" w:bottom="0" w:left="1134" w:header="0" w:footer="6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13E57" w14:textId="77777777" w:rsidR="00F659C1" w:rsidRDefault="00F659C1" w:rsidP="00F137EA">
      <w:pPr>
        <w:spacing w:after="0" w:line="240" w:lineRule="auto"/>
      </w:pPr>
      <w:r>
        <w:separator/>
      </w:r>
    </w:p>
  </w:endnote>
  <w:endnote w:type="continuationSeparator" w:id="0">
    <w:p w14:paraId="49C5E1BE" w14:textId="77777777" w:rsidR="00F659C1" w:rsidRDefault="00F659C1" w:rsidP="00F13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CF3F4" w14:textId="22D2CE10" w:rsidR="0029078C" w:rsidRDefault="0029078C" w:rsidP="0029078C">
    <w:pPr>
      <w:pStyle w:val="Header"/>
      <w:rPr>
        <w:i/>
        <w:color w:val="A6A6A6"/>
        <w:sz w:val="18"/>
        <w:szCs w:val="18"/>
      </w:rPr>
    </w:pPr>
    <w:r w:rsidRPr="0029078C">
      <w:rPr>
        <w:i/>
        <w:noProof/>
        <w:color w:val="A6A6A6"/>
        <w:sz w:val="18"/>
        <w:szCs w:val="18"/>
      </w:rPr>
      <w:drawing>
        <wp:anchor distT="0" distB="0" distL="114300" distR="114300" simplePos="0" relativeHeight="251670528" behindDoc="0" locked="0" layoutInCell="1" allowOverlap="1" wp14:anchorId="6C3C8F83" wp14:editId="6221DAC9">
          <wp:simplePos x="0" y="0"/>
          <wp:positionH relativeFrom="margin">
            <wp:align>left</wp:align>
          </wp:positionH>
          <wp:positionV relativeFrom="paragraph">
            <wp:posOffset>6085</wp:posOffset>
          </wp:positionV>
          <wp:extent cx="439286" cy="297712"/>
          <wp:effectExtent l="0" t="0" r="0" b="7620"/>
          <wp:wrapSquare wrapText="bothSides"/>
          <wp:docPr id="1" name="Picture 1" descr="C:\Users\user\Desktop\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fla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286" cy="297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E23695" w14:textId="17473BEE" w:rsidR="00DD3756" w:rsidRDefault="0042361E" w:rsidP="0029078C">
    <w:pPr>
      <w:pStyle w:val="Header"/>
    </w:pPr>
    <w:r w:rsidRPr="00AB57B1">
      <w:rPr>
        <w:i/>
        <w:noProof/>
        <w:color w:val="A6A6A6"/>
        <w:sz w:val="18"/>
        <w:szCs w:val="18"/>
        <w:lang w:val="sv-SE" w:eastAsia="sv-SE"/>
      </w:rPr>
      <w:drawing>
        <wp:anchor distT="0" distB="0" distL="114300" distR="114300" simplePos="0" relativeHeight="251663360" behindDoc="0" locked="0" layoutInCell="1" allowOverlap="1" wp14:anchorId="43F7D164" wp14:editId="1528C92A">
          <wp:simplePos x="0" y="0"/>
          <wp:positionH relativeFrom="column">
            <wp:posOffset>0</wp:posOffset>
          </wp:positionH>
          <wp:positionV relativeFrom="paragraph">
            <wp:posOffset>146050</wp:posOffset>
          </wp:positionV>
          <wp:extent cx="673100" cy="7773035"/>
          <wp:effectExtent l="6032" t="0" r="6033" b="6032"/>
          <wp:wrapSquare wrapText="bothSides"/>
          <wp:docPr id="163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73100" cy="777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8C">
      <w:rPr>
        <w:i/>
        <w:color w:val="A6A6A6"/>
        <w:sz w:val="18"/>
        <w:szCs w:val="18"/>
      </w:rPr>
      <w:t xml:space="preserve">   </w:t>
    </w:r>
    <w:r>
      <w:rPr>
        <w:i/>
        <w:color w:val="A6A6A6"/>
        <w:sz w:val="18"/>
        <w:szCs w:val="18"/>
      </w:rPr>
      <w:t>CE-BIOTEC-04-2018</w:t>
    </w:r>
    <w:r w:rsidR="0029078C">
      <w:rPr>
        <w:i/>
        <w:color w:val="A6A6A6"/>
        <w:sz w:val="18"/>
        <w:szCs w:val="18"/>
      </w:rPr>
      <w:t xml:space="preserve"> </w:t>
    </w:r>
    <w:r w:rsidRPr="00AB57B1">
      <w:rPr>
        <w:i/>
        <w:color w:val="A6A6A6"/>
        <w:sz w:val="18"/>
        <w:szCs w:val="18"/>
      </w:rPr>
      <w:tab/>
    </w:r>
    <w:r w:rsidR="00A7307C" w:rsidRPr="00AB57B1">
      <w:rPr>
        <w:i/>
        <w:color w:val="A6A6A6"/>
        <w:sz w:val="18"/>
        <w:szCs w:val="18"/>
      </w:rPr>
      <w:t>Contract No: 826312</w:t>
    </w:r>
    <w:r w:rsidRPr="00AB57B1">
      <w:rPr>
        <w:i/>
        <w:noProof/>
        <w:color w:val="A6A6A6"/>
        <w:sz w:val="18"/>
        <w:szCs w:val="18"/>
        <w:lang w:val="sv-SE" w:eastAsia="sv-SE"/>
      </w:rPr>
      <w:drawing>
        <wp:anchor distT="0" distB="0" distL="114300" distR="114300" simplePos="0" relativeHeight="251665408" behindDoc="0" locked="0" layoutInCell="1" allowOverlap="1" wp14:anchorId="7BEF1B68" wp14:editId="1EFB67AF">
          <wp:simplePos x="0" y="0"/>
          <wp:positionH relativeFrom="column">
            <wp:posOffset>0</wp:posOffset>
          </wp:positionH>
          <wp:positionV relativeFrom="paragraph">
            <wp:posOffset>149860</wp:posOffset>
          </wp:positionV>
          <wp:extent cx="599440" cy="7769860"/>
          <wp:effectExtent l="0" t="3810" r="6350" b="6350"/>
          <wp:wrapSquare wrapText="bothSides"/>
          <wp:docPr id="164" name="Pictur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599440" cy="7769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7B1">
      <w:rPr>
        <w:i/>
        <w:color w:val="A6A6A6"/>
        <w:sz w:val="18"/>
        <w:szCs w:val="18"/>
      </w:rPr>
      <w:tab/>
      <w:t>[</w:t>
    </w:r>
    <w:r w:rsidRPr="001B4FD0">
      <w:rPr>
        <w:i/>
        <w:color w:val="A6A6A6"/>
        <w:sz w:val="18"/>
        <w:szCs w:val="18"/>
      </w:rPr>
      <w:fldChar w:fldCharType="begin"/>
    </w:r>
    <w:r w:rsidRPr="001B4FD0">
      <w:rPr>
        <w:i/>
        <w:color w:val="A6A6A6"/>
        <w:sz w:val="18"/>
        <w:szCs w:val="18"/>
      </w:rPr>
      <w:instrText xml:space="preserve"> PAGE   \* MERGEFORMAT </w:instrText>
    </w:r>
    <w:r w:rsidRPr="001B4FD0">
      <w:rPr>
        <w:i/>
        <w:color w:val="A6A6A6"/>
        <w:sz w:val="18"/>
        <w:szCs w:val="18"/>
      </w:rPr>
      <w:fldChar w:fldCharType="separate"/>
    </w:r>
    <w:r w:rsidR="00902850">
      <w:rPr>
        <w:i/>
        <w:noProof/>
        <w:color w:val="A6A6A6"/>
        <w:sz w:val="18"/>
        <w:szCs w:val="18"/>
      </w:rPr>
      <w:t>1</w:t>
    </w:r>
    <w:r w:rsidRPr="001B4FD0">
      <w:rPr>
        <w:i/>
        <w:color w:val="A6A6A6"/>
        <w:sz w:val="18"/>
        <w:szCs w:val="18"/>
      </w:rPr>
      <w:fldChar w:fldCharType="end"/>
    </w:r>
    <w:r>
      <w:rPr>
        <w:i/>
        <w:color w:val="A6A6A6"/>
        <w:sz w:val="18"/>
        <w:szCs w:val="18"/>
      </w:rPr>
      <w:t xml:space="preserve"> of </w:t>
    </w:r>
    <w:r w:rsidR="00B248B4">
      <w:rPr>
        <w:i/>
        <w:color w:val="A6A6A6"/>
        <w:sz w:val="18"/>
        <w:szCs w:val="18"/>
      </w:rPr>
      <w:fldChar w:fldCharType="begin"/>
    </w:r>
    <w:r w:rsidR="00B248B4">
      <w:rPr>
        <w:i/>
        <w:color w:val="A6A6A6"/>
        <w:sz w:val="18"/>
        <w:szCs w:val="18"/>
      </w:rPr>
      <w:instrText xml:space="preserve"> NUMPAGES   \* MERGEFORMAT </w:instrText>
    </w:r>
    <w:r w:rsidR="00B248B4">
      <w:rPr>
        <w:i/>
        <w:color w:val="A6A6A6"/>
        <w:sz w:val="18"/>
        <w:szCs w:val="18"/>
      </w:rPr>
      <w:fldChar w:fldCharType="separate"/>
    </w:r>
    <w:r w:rsidR="00902850">
      <w:rPr>
        <w:i/>
        <w:noProof/>
        <w:color w:val="A6A6A6"/>
        <w:sz w:val="18"/>
        <w:szCs w:val="18"/>
      </w:rPr>
      <w:t>2</w:t>
    </w:r>
    <w:r w:rsidR="00B248B4">
      <w:rPr>
        <w:i/>
        <w:color w:val="A6A6A6"/>
        <w:sz w:val="18"/>
        <w:szCs w:val="18"/>
      </w:rPr>
      <w:fldChar w:fldCharType="end"/>
    </w:r>
    <w:r w:rsidRPr="001B4FD0">
      <w:rPr>
        <w:i/>
        <w:color w:val="A6A6A6"/>
        <w:sz w:val="18"/>
        <w:szCs w:val="18"/>
      </w:rPr>
      <w:t>]</w:t>
    </w:r>
    <w:r w:rsidR="0029078C">
      <w:rPr>
        <w:i/>
        <w:color w:val="A6A6A6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9F074" w14:textId="77777777" w:rsidR="00F659C1" w:rsidRDefault="00F659C1" w:rsidP="00F137EA">
      <w:pPr>
        <w:spacing w:after="0" w:line="240" w:lineRule="auto"/>
      </w:pPr>
      <w:r>
        <w:separator/>
      </w:r>
    </w:p>
  </w:footnote>
  <w:footnote w:type="continuationSeparator" w:id="0">
    <w:p w14:paraId="10C37B54" w14:textId="77777777" w:rsidR="00F659C1" w:rsidRDefault="00F659C1" w:rsidP="00F13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6B0F4" w14:textId="7FA98BC9" w:rsidR="0042361E" w:rsidRDefault="00F659C1">
    <w:pPr>
      <w:pStyle w:val="Header"/>
    </w:pPr>
    <w:r>
      <w:rPr>
        <w:noProof/>
      </w:rPr>
      <w:pict w14:anchorId="2664A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0332" o:spid="_x0000_s2050" type="#_x0000_t75" alt="watermark" style="position:absolute;margin-left:0;margin-top:0;width:498.45pt;height:258.3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3EE29" w14:textId="1E001267" w:rsidR="0042361E" w:rsidRPr="003E2AB0" w:rsidRDefault="007C45A8" w:rsidP="00A7307C">
    <w:pPr>
      <w:rPr>
        <w:rFonts w:ascii="Arial Narrow" w:hAnsi="Arial Narrow" w:cs="Arial"/>
        <w:b/>
        <w:color w:val="808080" w:themeColor="background1" w:themeShade="80"/>
      </w:rPr>
    </w:pPr>
    <w:r w:rsidRPr="00706969">
      <w:rPr>
        <w:rFonts w:ascii="Arial Narrow" w:hAnsi="Arial Narrow"/>
        <w:noProof/>
        <w:lang w:val="sv-SE" w:eastAsia="sv-SE"/>
      </w:rPr>
      <w:drawing>
        <wp:anchor distT="0" distB="0" distL="114300" distR="114300" simplePos="0" relativeHeight="251658239" behindDoc="1" locked="0" layoutInCell="1" allowOverlap="1" wp14:anchorId="1F9C2866" wp14:editId="1F9B6363">
          <wp:simplePos x="0" y="0"/>
          <wp:positionH relativeFrom="page">
            <wp:align>left</wp:align>
          </wp:positionH>
          <wp:positionV relativeFrom="paragraph">
            <wp:posOffset>-635</wp:posOffset>
          </wp:positionV>
          <wp:extent cx="7820025" cy="476250"/>
          <wp:effectExtent l="0" t="0" r="9525" b="0"/>
          <wp:wrapTight wrapText="bothSides">
            <wp:wrapPolygon edited="0">
              <wp:start x="0" y="0"/>
              <wp:lineTo x="0" y="20736"/>
              <wp:lineTo x="21574" y="20736"/>
              <wp:lineTo x="21574" y="0"/>
              <wp:lineTo x="0" y="0"/>
            </wp:wrapPolygon>
          </wp:wrapTight>
          <wp:docPr id="161" name="Pictur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02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969">
      <w:rPr>
        <w:rFonts w:ascii="Arial Narrow" w:hAnsi="Arial Narrow"/>
        <w:noProof/>
        <w:lang w:val="sv-SE" w:eastAsia="sv-SE"/>
      </w:rPr>
      <w:drawing>
        <wp:anchor distT="0" distB="0" distL="114300" distR="114300" simplePos="0" relativeHeight="251669504" behindDoc="1" locked="0" layoutInCell="1" allowOverlap="1" wp14:anchorId="6D1FC2AF" wp14:editId="66AB735A">
          <wp:simplePos x="0" y="0"/>
          <wp:positionH relativeFrom="page">
            <wp:align>left</wp:align>
          </wp:positionH>
          <wp:positionV relativeFrom="paragraph">
            <wp:posOffset>66675</wp:posOffset>
          </wp:positionV>
          <wp:extent cx="1206500" cy="266700"/>
          <wp:effectExtent l="0" t="0" r="0" b="0"/>
          <wp:wrapTight wrapText="bothSides">
            <wp:wrapPolygon edited="0">
              <wp:start x="2046" y="0"/>
              <wp:lineTo x="341" y="1543"/>
              <wp:lineTo x="341" y="15429"/>
              <wp:lineTo x="1364" y="20057"/>
              <wp:lineTo x="4093" y="20057"/>
              <wp:lineTo x="20804" y="15429"/>
              <wp:lineTo x="20804" y="1543"/>
              <wp:lineTo x="4093" y="0"/>
              <wp:lineTo x="2046" y="0"/>
            </wp:wrapPolygon>
          </wp:wrapTight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9C1">
      <w:rPr>
        <w:noProof/>
      </w:rPr>
      <w:pict w14:anchorId="0889E4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0333" o:spid="_x0000_s2049" type="#_x0000_t75" alt="watermark" style="position:absolute;margin-left:0;margin-top:0;width:498.45pt;height:258.3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B4274"/>
    <w:multiLevelType w:val="multilevel"/>
    <w:tmpl w:val="1A56CE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5E60724"/>
    <w:multiLevelType w:val="multilevel"/>
    <w:tmpl w:val="1A56CE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6ADB30AC"/>
    <w:multiLevelType w:val="hybridMultilevel"/>
    <w:tmpl w:val="DF64B0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B0D23"/>
    <w:multiLevelType w:val="multilevel"/>
    <w:tmpl w:val="5EE4D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0CA"/>
    <w:rsid w:val="00002288"/>
    <w:rsid w:val="000078C2"/>
    <w:rsid w:val="0002411B"/>
    <w:rsid w:val="0002536A"/>
    <w:rsid w:val="00044E20"/>
    <w:rsid w:val="000642EA"/>
    <w:rsid w:val="00077EC0"/>
    <w:rsid w:val="00093ECA"/>
    <w:rsid w:val="0009744F"/>
    <w:rsid w:val="000B369F"/>
    <w:rsid w:val="00130B42"/>
    <w:rsid w:val="00145C07"/>
    <w:rsid w:val="00190D3C"/>
    <w:rsid w:val="001A2857"/>
    <w:rsid w:val="001A41DB"/>
    <w:rsid w:val="001B34CC"/>
    <w:rsid w:val="001C6385"/>
    <w:rsid w:val="001F33BA"/>
    <w:rsid w:val="002265CA"/>
    <w:rsid w:val="002760AD"/>
    <w:rsid w:val="0029078C"/>
    <w:rsid w:val="002A44E4"/>
    <w:rsid w:val="002A4913"/>
    <w:rsid w:val="002B28A8"/>
    <w:rsid w:val="002B5AF1"/>
    <w:rsid w:val="002D5E3F"/>
    <w:rsid w:val="002E04C4"/>
    <w:rsid w:val="002E75D0"/>
    <w:rsid w:val="00321C15"/>
    <w:rsid w:val="00332524"/>
    <w:rsid w:val="00336003"/>
    <w:rsid w:val="00355073"/>
    <w:rsid w:val="003669B7"/>
    <w:rsid w:val="00367ECB"/>
    <w:rsid w:val="00370CB0"/>
    <w:rsid w:val="0038332F"/>
    <w:rsid w:val="003A4D9C"/>
    <w:rsid w:val="003A6E79"/>
    <w:rsid w:val="003B4D1A"/>
    <w:rsid w:val="003C00A6"/>
    <w:rsid w:val="003D38CE"/>
    <w:rsid w:val="003D6925"/>
    <w:rsid w:val="003E2AB0"/>
    <w:rsid w:val="00405883"/>
    <w:rsid w:val="0042361E"/>
    <w:rsid w:val="00446333"/>
    <w:rsid w:val="0046162D"/>
    <w:rsid w:val="004A29DF"/>
    <w:rsid w:val="004A6694"/>
    <w:rsid w:val="004B105D"/>
    <w:rsid w:val="004B35B4"/>
    <w:rsid w:val="004B49BD"/>
    <w:rsid w:val="004B4EF1"/>
    <w:rsid w:val="004D58AC"/>
    <w:rsid w:val="004D63A0"/>
    <w:rsid w:val="004E16B7"/>
    <w:rsid w:val="005047DB"/>
    <w:rsid w:val="00504826"/>
    <w:rsid w:val="0050678B"/>
    <w:rsid w:val="0052634B"/>
    <w:rsid w:val="00593F40"/>
    <w:rsid w:val="005C374F"/>
    <w:rsid w:val="005D17DF"/>
    <w:rsid w:val="005D1CB5"/>
    <w:rsid w:val="005E62F6"/>
    <w:rsid w:val="00637C3A"/>
    <w:rsid w:val="00640855"/>
    <w:rsid w:val="00642B9F"/>
    <w:rsid w:val="00674C97"/>
    <w:rsid w:val="00677060"/>
    <w:rsid w:val="00677DCD"/>
    <w:rsid w:val="006937CE"/>
    <w:rsid w:val="00694860"/>
    <w:rsid w:val="006B5810"/>
    <w:rsid w:val="006C501D"/>
    <w:rsid w:val="006F2690"/>
    <w:rsid w:val="00706969"/>
    <w:rsid w:val="00713334"/>
    <w:rsid w:val="007262D9"/>
    <w:rsid w:val="007310C8"/>
    <w:rsid w:val="00737A47"/>
    <w:rsid w:val="00764314"/>
    <w:rsid w:val="007651D2"/>
    <w:rsid w:val="00776C8D"/>
    <w:rsid w:val="00782107"/>
    <w:rsid w:val="00783760"/>
    <w:rsid w:val="00784508"/>
    <w:rsid w:val="00794B30"/>
    <w:rsid w:val="007A2510"/>
    <w:rsid w:val="007B15DF"/>
    <w:rsid w:val="007C45A8"/>
    <w:rsid w:val="007D43AA"/>
    <w:rsid w:val="00807030"/>
    <w:rsid w:val="00815F64"/>
    <w:rsid w:val="0081680F"/>
    <w:rsid w:val="008219F3"/>
    <w:rsid w:val="0083361E"/>
    <w:rsid w:val="00836F9C"/>
    <w:rsid w:val="00842027"/>
    <w:rsid w:val="0084709D"/>
    <w:rsid w:val="00854273"/>
    <w:rsid w:val="008659F9"/>
    <w:rsid w:val="0086624E"/>
    <w:rsid w:val="00874412"/>
    <w:rsid w:val="00891D10"/>
    <w:rsid w:val="008965DD"/>
    <w:rsid w:val="008D69F6"/>
    <w:rsid w:val="00902850"/>
    <w:rsid w:val="00921E2F"/>
    <w:rsid w:val="00926F30"/>
    <w:rsid w:val="00930BA4"/>
    <w:rsid w:val="009347C2"/>
    <w:rsid w:val="009507B1"/>
    <w:rsid w:val="009605B4"/>
    <w:rsid w:val="00976434"/>
    <w:rsid w:val="009C354F"/>
    <w:rsid w:val="009C391B"/>
    <w:rsid w:val="009D4177"/>
    <w:rsid w:val="00A0023A"/>
    <w:rsid w:val="00A138BD"/>
    <w:rsid w:val="00A207DE"/>
    <w:rsid w:val="00A20B63"/>
    <w:rsid w:val="00A259E2"/>
    <w:rsid w:val="00A32BF3"/>
    <w:rsid w:val="00A51CE4"/>
    <w:rsid w:val="00A7307C"/>
    <w:rsid w:val="00A86B36"/>
    <w:rsid w:val="00AA12BF"/>
    <w:rsid w:val="00AB0EDC"/>
    <w:rsid w:val="00AB57B1"/>
    <w:rsid w:val="00AD4873"/>
    <w:rsid w:val="00AE6101"/>
    <w:rsid w:val="00B240A0"/>
    <w:rsid w:val="00B248B4"/>
    <w:rsid w:val="00B65DF9"/>
    <w:rsid w:val="00BA734B"/>
    <w:rsid w:val="00BD3F76"/>
    <w:rsid w:val="00BE6F47"/>
    <w:rsid w:val="00C109D0"/>
    <w:rsid w:val="00C172D6"/>
    <w:rsid w:val="00C2732F"/>
    <w:rsid w:val="00C4298C"/>
    <w:rsid w:val="00C6025B"/>
    <w:rsid w:val="00C65552"/>
    <w:rsid w:val="00C8368F"/>
    <w:rsid w:val="00CC26D5"/>
    <w:rsid w:val="00CC53A1"/>
    <w:rsid w:val="00CD5ED1"/>
    <w:rsid w:val="00CE01C9"/>
    <w:rsid w:val="00CE1EE8"/>
    <w:rsid w:val="00CE5769"/>
    <w:rsid w:val="00CF7B50"/>
    <w:rsid w:val="00D13BFB"/>
    <w:rsid w:val="00D910CA"/>
    <w:rsid w:val="00DD3756"/>
    <w:rsid w:val="00DF4FA1"/>
    <w:rsid w:val="00E04EE4"/>
    <w:rsid w:val="00E050ED"/>
    <w:rsid w:val="00E06690"/>
    <w:rsid w:val="00E12480"/>
    <w:rsid w:val="00E30301"/>
    <w:rsid w:val="00E51F88"/>
    <w:rsid w:val="00E71009"/>
    <w:rsid w:val="00E87618"/>
    <w:rsid w:val="00E97475"/>
    <w:rsid w:val="00EA0038"/>
    <w:rsid w:val="00EC3C03"/>
    <w:rsid w:val="00EC7DB9"/>
    <w:rsid w:val="00EE7466"/>
    <w:rsid w:val="00EF4F30"/>
    <w:rsid w:val="00F06F26"/>
    <w:rsid w:val="00F137EA"/>
    <w:rsid w:val="00F659C1"/>
    <w:rsid w:val="00F94799"/>
    <w:rsid w:val="00FC27F6"/>
    <w:rsid w:val="00FD62A8"/>
    <w:rsid w:val="00FE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3A263AF"/>
  <w15:chartTrackingRefBased/>
  <w15:docId w15:val="{4FFA1E42-135D-414F-AB70-F54E6291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AB0"/>
    <w:pPr>
      <w:keepNext/>
      <w:keepLines/>
      <w:spacing w:before="240" w:after="0"/>
      <w:outlineLvl w:val="0"/>
    </w:pPr>
    <w:rPr>
      <w:rFonts w:ascii="Arial Narrow" w:eastAsiaTheme="majorEastAsia" w:hAnsi="Arial Narrow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7B50"/>
    <w:pPr>
      <w:keepNext/>
      <w:keepLines/>
      <w:spacing w:before="40" w:after="0"/>
      <w:outlineLvl w:val="1"/>
    </w:pPr>
    <w:rPr>
      <w:rFonts w:ascii="Arial Narrow" w:eastAsiaTheme="majorEastAsia" w:hAnsi="Arial Narrow" w:cstheme="majorBidi"/>
      <w:b/>
      <w:color w:val="538135" w:themeColor="accent6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B50"/>
    <w:pPr>
      <w:keepNext/>
      <w:keepLines/>
      <w:spacing w:before="40" w:after="0"/>
      <w:outlineLvl w:val="2"/>
    </w:pPr>
    <w:rPr>
      <w:rFonts w:ascii="Arial Narrow" w:eastAsiaTheme="majorEastAsia" w:hAnsi="Arial Narrow" w:cstheme="majorBidi"/>
      <w:color w:val="538135" w:themeColor="accent6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7EA"/>
  </w:style>
  <w:style w:type="paragraph" w:styleId="Footer">
    <w:name w:val="footer"/>
    <w:basedOn w:val="Normal"/>
    <w:link w:val="FooterChar"/>
    <w:uiPriority w:val="99"/>
    <w:unhideWhenUsed/>
    <w:rsid w:val="00F13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7EA"/>
  </w:style>
  <w:style w:type="character" w:styleId="Hyperlink">
    <w:name w:val="Hyperlink"/>
    <w:basedOn w:val="DefaultParagraphFont"/>
    <w:uiPriority w:val="99"/>
    <w:unhideWhenUsed/>
    <w:rsid w:val="00FD62A8"/>
    <w:rPr>
      <w:rFonts w:ascii="Times New Roman" w:hAnsi="Times New Roman" w:cs="Times New Roman" w:hint="default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138BD"/>
    <w:pPr>
      <w:spacing w:before="120" w:after="100" w:line="276" w:lineRule="auto"/>
      <w:jc w:val="both"/>
    </w:pPr>
    <w:rPr>
      <w:rFonts w:ascii="Arial Narrow" w:eastAsia="Calibri" w:hAnsi="Arial Narrow" w:cs="Times New Roman"/>
      <w:b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FD62A8"/>
    <w:pPr>
      <w:spacing w:before="120" w:after="100" w:line="276" w:lineRule="auto"/>
      <w:ind w:left="220"/>
      <w:jc w:val="both"/>
    </w:pPr>
    <w:rPr>
      <w:rFonts w:ascii="Calibri" w:eastAsia="Calibri" w:hAnsi="Calibri" w:cs="Times New Roman"/>
      <w:lang w:val="en-GB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D62A8"/>
    <w:pPr>
      <w:spacing w:before="120" w:after="100" w:line="276" w:lineRule="auto"/>
      <w:ind w:left="440"/>
      <w:jc w:val="both"/>
    </w:pPr>
    <w:rPr>
      <w:rFonts w:ascii="Calibri" w:eastAsia="Calibri" w:hAnsi="Calibri" w:cs="Times New Roman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E2AB0"/>
    <w:rPr>
      <w:rFonts w:ascii="Arial Narrow" w:eastAsiaTheme="majorEastAsia" w:hAnsi="Arial Narrow" w:cstheme="majorBidi"/>
      <w:b/>
      <w:color w:val="538135" w:themeColor="accent6" w:themeShade="BF"/>
      <w:sz w:val="32"/>
      <w:szCs w:val="32"/>
    </w:rPr>
  </w:style>
  <w:style w:type="paragraph" w:styleId="TOCHeading">
    <w:name w:val="TOC Heading"/>
    <w:basedOn w:val="Heading1"/>
    <w:next w:val="Normal"/>
    <w:uiPriority w:val="99"/>
    <w:semiHidden/>
    <w:unhideWhenUsed/>
    <w:qFormat/>
    <w:rsid w:val="00FD62A8"/>
    <w:pPr>
      <w:spacing w:before="480" w:after="240" w:line="276" w:lineRule="auto"/>
      <w:jc w:val="both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1C6385"/>
    <w:pPr>
      <w:ind w:left="720"/>
      <w:contextualSpacing/>
    </w:pPr>
    <w:rPr>
      <w:color w:val="C5E0B3" w:themeColor="accent6" w:themeTint="66"/>
    </w:rPr>
  </w:style>
  <w:style w:type="character" w:customStyle="1" w:styleId="Heading2Char">
    <w:name w:val="Heading 2 Char"/>
    <w:basedOn w:val="DefaultParagraphFont"/>
    <w:link w:val="Heading2"/>
    <w:uiPriority w:val="9"/>
    <w:rsid w:val="00CF7B50"/>
    <w:rPr>
      <w:rFonts w:ascii="Arial Narrow" w:eastAsiaTheme="majorEastAsia" w:hAnsi="Arial Narrow" w:cstheme="majorBidi"/>
      <w:b/>
      <w:color w:val="538135" w:themeColor="accent6" w:themeShade="BF"/>
      <w:sz w:val="26"/>
      <w:szCs w:val="26"/>
    </w:rPr>
  </w:style>
  <w:style w:type="table" w:styleId="ListTable7Colorful-Accent4">
    <w:name w:val="List Table 7 Colorful Accent 4"/>
    <w:basedOn w:val="TableNormal"/>
    <w:uiPriority w:val="52"/>
    <w:rsid w:val="00776C8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776C8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C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6C8D"/>
    <w:rPr>
      <w:vertAlign w:val="superscript"/>
    </w:rPr>
  </w:style>
  <w:style w:type="table" w:styleId="TableGrid">
    <w:name w:val="Table Grid"/>
    <w:basedOn w:val="TableNormal"/>
    <w:uiPriority w:val="59"/>
    <w:rsid w:val="00776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0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0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0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0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0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A003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038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B5A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B5AF1"/>
    <w:pPr>
      <w:spacing w:after="0"/>
    </w:pPr>
  </w:style>
  <w:style w:type="table" w:styleId="ListTable6Colorful-Accent6">
    <w:name w:val="List Table 6 Colorful Accent 6"/>
    <w:basedOn w:val="TableNormal"/>
    <w:uiPriority w:val="51"/>
    <w:rsid w:val="001C638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E51F88"/>
  </w:style>
  <w:style w:type="paragraph" w:styleId="NormalWeb">
    <w:name w:val="Normal (Web)"/>
    <w:basedOn w:val="Normal"/>
    <w:uiPriority w:val="99"/>
    <w:semiHidden/>
    <w:unhideWhenUsed/>
    <w:rsid w:val="00AA12BF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l-GR" w:eastAsia="el-G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B50"/>
    <w:rPr>
      <w:rFonts w:ascii="Arial Narrow" w:eastAsiaTheme="majorEastAsia" w:hAnsi="Arial Narrow" w:cstheme="majorBidi"/>
      <w:color w:val="538135" w:themeColor="accent6" w:themeShade="BF"/>
      <w:sz w:val="24"/>
      <w:szCs w:val="24"/>
    </w:rPr>
  </w:style>
  <w:style w:type="paragraph" w:customStyle="1" w:styleId="Default">
    <w:name w:val="Default"/>
    <w:rsid w:val="00DD37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f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eferencia numérica" Version="1987"/>
</file>

<file path=customXml/itemProps1.xml><?xml version="1.0" encoding="utf-8"?>
<ds:datastoreItem xmlns:ds="http://schemas.openxmlformats.org/officeDocument/2006/customXml" ds:itemID="{EB63D1BF-4A23-45D8-907C-A91B983C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404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Karathanasis</dc:creator>
  <cp:keywords/>
  <dc:description/>
  <cp:lastModifiedBy>AXIA</cp:lastModifiedBy>
  <cp:revision>28</cp:revision>
  <dcterms:created xsi:type="dcterms:W3CDTF">2019-05-06T07:44:00Z</dcterms:created>
  <dcterms:modified xsi:type="dcterms:W3CDTF">2019-05-21T10:34:00Z</dcterms:modified>
</cp:coreProperties>
</file>